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AA00B" w14:textId="77777777" w:rsidR="00B54A4F" w:rsidRPr="00B54A4F" w:rsidRDefault="00B54A4F" w:rsidP="00B54A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sz w:val="28"/>
          <w:szCs w:val="28"/>
          <w:lang w:eastAsia="ru-RU"/>
        </w:rPr>
      </w:pPr>
      <w:r w:rsidRPr="00B54A4F">
        <w:rPr>
          <w:rFonts w:ascii="Bookman Old Style" w:eastAsia="Times New Roman" w:hAnsi="Bookman Old Style" w:cs="Arial"/>
          <w:sz w:val="28"/>
          <w:szCs w:val="28"/>
          <w:lang w:eastAsia="ru-RU"/>
        </w:rPr>
        <w:t xml:space="preserve">МИНИСТЕРСТВО НАУКИ И ВЫСШЕГО ОБРАЗОВАНИЯ </w:t>
      </w:r>
    </w:p>
    <w:p w14:paraId="04CA9007" w14:textId="4E94F429" w:rsidR="00B54A4F" w:rsidRPr="00B54A4F" w:rsidRDefault="00B54A4F" w:rsidP="00B54A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sz w:val="28"/>
          <w:szCs w:val="28"/>
          <w:lang w:eastAsia="ru-RU"/>
        </w:rPr>
      </w:pPr>
      <w:r w:rsidRPr="00B54A4F">
        <w:rPr>
          <w:rFonts w:ascii="Bookman Old Style" w:eastAsia="Times New Roman" w:hAnsi="Bookman Old Style" w:cs="Arial"/>
          <w:sz w:val="28"/>
          <w:szCs w:val="28"/>
          <w:lang w:eastAsia="ru-RU"/>
        </w:rPr>
        <w:t>РОССИЙСКОЙ ФЕДЕРАЦИИ</w:t>
      </w:r>
    </w:p>
    <w:p w14:paraId="43679CAA" w14:textId="77777777" w:rsidR="00B54A4F" w:rsidRPr="00B54A4F" w:rsidRDefault="00B54A4F" w:rsidP="00B54A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sz w:val="28"/>
          <w:szCs w:val="28"/>
          <w:lang w:eastAsia="ru-RU"/>
        </w:rPr>
      </w:pPr>
    </w:p>
    <w:p w14:paraId="3B8DC2F8" w14:textId="3CA5BB0C" w:rsidR="00B54A4F" w:rsidRPr="00B54A4F" w:rsidRDefault="00B54A4F" w:rsidP="00B54A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color w:val="1F4E79" w:themeColor="accent5" w:themeShade="80"/>
          <w:sz w:val="28"/>
          <w:szCs w:val="28"/>
          <w:lang w:eastAsia="ru-RU"/>
        </w:rPr>
      </w:pPr>
      <w:r w:rsidRPr="00B54A4F">
        <w:rPr>
          <w:rFonts w:ascii="Bookman Old Style" w:eastAsia="Times New Roman" w:hAnsi="Bookman Old Style" w:cs="Arial"/>
          <w:color w:val="1F4E79" w:themeColor="accent5" w:themeShade="80"/>
          <w:sz w:val="28"/>
          <w:szCs w:val="28"/>
          <w:lang w:eastAsia="ru-RU"/>
        </w:rPr>
        <w:t>ФГБНУ «Всероссийский научно-исследовательский институт</w:t>
      </w:r>
    </w:p>
    <w:p w14:paraId="487D6FFF" w14:textId="77777777" w:rsidR="00B54A4F" w:rsidRPr="00B54A4F" w:rsidRDefault="00B54A4F" w:rsidP="00B54A4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color w:val="1F4E79" w:themeColor="accent5" w:themeShade="80"/>
          <w:sz w:val="28"/>
          <w:szCs w:val="28"/>
          <w:lang w:eastAsia="ru-RU"/>
        </w:rPr>
      </w:pPr>
      <w:r w:rsidRPr="00B54A4F">
        <w:rPr>
          <w:rFonts w:ascii="Bookman Old Style" w:eastAsia="Times New Roman" w:hAnsi="Bookman Old Style" w:cs="Arial"/>
          <w:color w:val="1F4E79" w:themeColor="accent5" w:themeShade="80"/>
          <w:sz w:val="28"/>
          <w:szCs w:val="28"/>
          <w:lang w:eastAsia="ru-RU"/>
        </w:rPr>
        <w:t xml:space="preserve"> сельскохозяйственной микробиологии»</w:t>
      </w:r>
    </w:p>
    <w:p w14:paraId="59C34581" w14:textId="0E129C23" w:rsidR="00B54A4F" w:rsidRPr="00FC0385" w:rsidRDefault="00B54A4F">
      <w:pPr>
        <w:rPr>
          <w:color w:val="1F4E79" w:themeColor="accent5" w:themeShade="80"/>
        </w:rPr>
      </w:pPr>
    </w:p>
    <w:p w14:paraId="7AFCB112" w14:textId="77777777" w:rsidR="00FC0385" w:rsidRDefault="00FC038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3217"/>
        <w:gridCol w:w="3403"/>
      </w:tblGrid>
      <w:tr w:rsidR="00B54A4F" w14:paraId="7A368884" w14:textId="77777777" w:rsidTr="00B54A4F">
        <w:tc>
          <w:tcPr>
            <w:tcW w:w="3303" w:type="dxa"/>
          </w:tcPr>
          <w:p w14:paraId="5229A0E1" w14:textId="77777777" w:rsidR="00B54A4F" w:rsidRDefault="00B54A4F" w:rsidP="00291205">
            <w:r>
              <w:rPr>
                <w:noProof/>
                <w:lang w:eastAsia="ru-RU"/>
              </w:rPr>
              <w:drawing>
                <wp:inline distT="0" distB="0" distL="0" distR="0" wp14:anchorId="19202CA3" wp14:editId="025D2649">
                  <wp:extent cx="1914525" cy="498774"/>
                  <wp:effectExtent l="19050" t="0" r="0" b="0"/>
                  <wp:docPr id="8" name="Рисунок 7" descr="Наука_лого_гори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аука_лого_гориз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9138" cy="49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220DBADF" w14:textId="4F2A72AB" w:rsidR="00B54A4F" w:rsidRDefault="00B54A4F" w:rsidP="00B54A4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A7DE7DC" wp14:editId="21CE24A7">
                  <wp:extent cx="739247" cy="737832"/>
                  <wp:effectExtent l="0" t="0" r="381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665" cy="756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4" w:type="dxa"/>
          </w:tcPr>
          <w:p w14:paraId="03C6BC68" w14:textId="77777777" w:rsidR="00B54A4F" w:rsidRDefault="00B54A4F" w:rsidP="00291205">
            <w:r>
              <w:rPr>
                <w:noProof/>
                <w:lang w:eastAsia="ru-RU"/>
              </w:rPr>
              <w:drawing>
                <wp:inline distT="0" distB="0" distL="0" distR="0" wp14:anchorId="4A92736B" wp14:editId="6F62B2DA">
                  <wp:extent cx="2005193" cy="457522"/>
                  <wp:effectExtent l="19050" t="0" r="0" b="0"/>
                  <wp:docPr id="11" name="Рисунок 10" descr="арго тех лог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рго тех лог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734" cy="461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E689C8" w14:textId="6A706781" w:rsidR="00B54A4F" w:rsidRDefault="00B54A4F"/>
    <w:p w14:paraId="753FAFCE" w14:textId="77777777" w:rsidR="00FC0385" w:rsidRDefault="00FC0385"/>
    <w:p w14:paraId="04717F01" w14:textId="072FD4C5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</w:pPr>
      <w:r w:rsidRPr="00FC0385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>ОТЧЕТНАЯ СЕССИЯ</w:t>
      </w:r>
      <w:r w:rsidRPr="00017A59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 xml:space="preserve"> </w:t>
      </w:r>
      <w:r w:rsidRPr="00FC0385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>УЧЕНОГО СОВЕТА ФГБНУ ВНИИ</w:t>
      </w:r>
      <w:r w:rsidRPr="00017A59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>СХМ</w:t>
      </w:r>
    </w:p>
    <w:p w14:paraId="4CF6A56C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2D34F62E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iCs/>
          <w:lang w:eastAsia="ru-RU"/>
        </w:rPr>
      </w:pPr>
    </w:p>
    <w:p w14:paraId="34916E5E" w14:textId="274859EA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bCs/>
          <w:sz w:val="24"/>
          <w:szCs w:val="24"/>
          <w:lang w:eastAsia="ru-RU"/>
        </w:rPr>
      </w:pPr>
      <w:r w:rsidRPr="00FC0385">
        <w:rPr>
          <w:rFonts w:ascii="Bookman Old Style" w:eastAsia="Times New Roman" w:hAnsi="Bookman Old Style" w:cs="Times New Roman"/>
          <w:bCs/>
          <w:sz w:val="24"/>
          <w:szCs w:val="24"/>
          <w:lang w:eastAsia="ru-RU"/>
        </w:rPr>
        <w:t>Санкт-Петербург</w:t>
      </w:r>
      <w:r w:rsidRPr="00FC0385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, 1-2 марта </w:t>
      </w:r>
      <w:r w:rsidRPr="00FC0385">
        <w:rPr>
          <w:rFonts w:ascii="Bookman Old Style" w:eastAsia="Times New Roman" w:hAnsi="Bookman Old Style" w:cs="Times New Roman"/>
          <w:bCs/>
          <w:sz w:val="24"/>
          <w:szCs w:val="24"/>
          <w:lang w:eastAsia="ru-RU"/>
        </w:rPr>
        <w:t>2023г.</w:t>
      </w:r>
    </w:p>
    <w:p w14:paraId="66597906" w14:textId="4A43EDEE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7DEC6A79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71F98FE8" w14:textId="77777777" w:rsid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b/>
          <w:bCs/>
          <w:lang w:eastAsia="ru-RU"/>
        </w:rPr>
      </w:pPr>
      <w:r w:rsidRPr="00FC0385">
        <w:rPr>
          <w:rFonts w:ascii="Bookman Old Style" w:eastAsia="Times New Roman" w:hAnsi="Bookman Old Style" w:cs="Times New Roman"/>
          <w:b/>
          <w:bCs/>
          <w:lang w:eastAsia="ru-RU"/>
        </w:rPr>
        <w:t xml:space="preserve">        </w:t>
      </w:r>
    </w:p>
    <w:p w14:paraId="3631D589" w14:textId="3B98DA40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</w:pPr>
      <w:r w:rsidRPr="00FC0385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>П Р И Г Л А С И Т Е Л Ь Н Ы Й</w:t>
      </w:r>
      <w:r w:rsidRPr="00017A59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 xml:space="preserve"> </w:t>
      </w:r>
      <w:r w:rsidRPr="00FC0385">
        <w:rPr>
          <w:rFonts w:ascii="Times New Roman" w:eastAsia="Times New Roman" w:hAnsi="Times New Roman" w:cs="Times New Roman"/>
          <w:b/>
          <w:bCs/>
          <w:color w:val="1F4E79" w:themeColor="accent5" w:themeShade="80"/>
          <w:sz w:val="28"/>
          <w:szCs w:val="28"/>
          <w:lang w:eastAsia="ru-RU"/>
        </w:rPr>
        <w:t xml:space="preserve">  Б И Л Е Т</w:t>
      </w:r>
    </w:p>
    <w:p w14:paraId="30D9BBF1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2C0BD7DB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5D64B516" w14:textId="77777777" w:rsidR="00FC0385" w:rsidRPr="00FC0385" w:rsidRDefault="00FC0385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Bookman Old Style" w:eastAsia="Times New Roman" w:hAnsi="Bookman Old Style" w:cs="Times New Roman"/>
          <w:lang w:eastAsia="ru-RU"/>
        </w:rPr>
      </w:pPr>
    </w:p>
    <w:p w14:paraId="0010BB7B" w14:textId="7594E34C" w:rsidR="00FC0385" w:rsidRPr="00BC6FF4" w:rsidRDefault="00CD26F3" w:rsidP="00FC0385">
      <w:pPr>
        <w:overflowPunct w:val="0"/>
        <w:autoSpaceDE w:val="0"/>
        <w:autoSpaceDN w:val="0"/>
        <w:adjustRightInd w:val="0"/>
        <w:spacing w:after="0" w:line="240" w:lineRule="auto"/>
        <w:ind w:right="-355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Bookman Old Style" w:eastAsia="Times New Roman" w:hAnsi="Bookman Old Style" w:cs="Times New Roman"/>
          <w:b/>
          <w:lang w:eastAsia="ru-RU"/>
        </w:rPr>
        <w:t xml:space="preserve"> </w:t>
      </w:r>
    </w:p>
    <w:p w14:paraId="236FC787" w14:textId="64605260" w:rsidR="00FC0385" w:rsidRPr="00FC0385" w:rsidRDefault="00FC0385" w:rsidP="00FC0385">
      <w:pPr>
        <w:ind w:right="-355"/>
        <w:jc w:val="center"/>
        <w:rPr>
          <w:rFonts w:ascii="Bookman Old Style" w:hAnsi="Bookman Old Style"/>
          <w:b/>
          <w:i/>
          <w:color w:val="1F4E79" w:themeColor="accent5" w:themeShade="80"/>
          <w:sz w:val="26"/>
          <w:szCs w:val="26"/>
        </w:rPr>
      </w:pPr>
      <w:r w:rsidRPr="00FC0385">
        <w:rPr>
          <w:rFonts w:ascii="Bookman Old Style" w:hAnsi="Bookman Old Style"/>
          <w:b/>
          <w:i/>
          <w:color w:val="1F4E79" w:themeColor="accent5" w:themeShade="80"/>
          <w:sz w:val="26"/>
          <w:szCs w:val="26"/>
        </w:rPr>
        <w:t>Уважаемый (ая)________________________________________________________</w:t>
      </w:r>
    </w:p>
    <w:p w14:paraId="124642D0" w14:textId="77777777" w:rsidR="00FC0385" w:rsidRPr="00FC0385" w:rsidRDefault="00FC0385" w:rsidP="00FC0385">
      <w:pPr>
        <w:ind w:right="-355"/>
        <w:jc w:val="center"/>
        <w:rPr>
          <w:rFonts w:ascii="Bookman Old Style" w:hAnsi="Bookman Old Style"/>
          <w:sz w:val="26"/>
          <w:szCs w:val="26"/>
        </w:rPr>
      </w:pPr>
    </w:p>
    <w:p w14:paraId="74C531BD" w14:textId="77777777" w:rsidR="00FC0385" w:rsidRPr="00FC0385" w:rsidRDefault="00FC0385" w:rsidP="00FC0385">
      <w:pPr>
        <w:ind w:right="70"/>
        <w:rPr>
          <w:rFonts w:ascii="Bookman Old Style" w:hAnsi="Bookman Old Style"/>
          <w:sz w:val="26"/>
          <w:szCs w:val="26"/>
        </w:rPr>
      </w:pPr>
    </w:p>
    <w:p w14:paraId="4C121C57" w14:textId="77777777" w:rsidR="00FC0385" w:rsidRPr="00FC0385" w:rsidRDefault="00FC0385" w:rsidP="00FC0385">
      <w:pPr>
        <w:ind w:right="70"/>
        <w:rPr>
          <w:rFonts w:ascii="Bookman Old Style" w:hAnsi="Bookman Old Style"/>
          <w:sz w:val="26"/>
          <w:szCs w:val="26"/>
        </w:rPr>
      </w:pPr>
    </w:p>
    <w:p w14:paraId="6DD61908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  <w:r w:rsidRPr="00FC0385">
        <w:rPr>
          <w:rFonts w:ascii="Bookman Old Style" w:hAnsi="Bookman Old Style"/>
          <w:sz w:val="26"/>
          <w:szCs w:val="26"/>
        </w:rPr>
        <w:t xml:space="preserve">       Дирекция ФГБНУ Всероссийского научно-исследовательского института сельскохозяйственной микробиологии приглашает Вас принять участие в работе отчетной сессии Ученого совета, которая состоится 1-2 марта 2023 года по адресу:</w:t>
      </w:r>
    </w:p>
    <w:p w14:paraId="498B4988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  <w:r w:rsidRPr="00FC0385">
        <w:rPr>
          <w:rFonts w:ascii="Bookman Old Style" w:hAnsi="Bookman Old Style"/>
          <w:sz w:val="26"/>
          <w:szCs w:val="26"/>
        </w:rPr>
        <w:t xml:space="preserve"> Санкт-Петербург-Пушкин, шоссе Подбельского, дом 3.</w:t>
      </w:r>
    </w:p>
    <w:p w14:paraId="7F90C988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  <w:r w:rsidRPr="00FC0385">
        <w:rPr>
          <w:rFonts w:ascii="Bookman Old Style" w:hAnsi="Bookman Old Style"/>
          <w:sz w:val="26"/>
          <w:szCs w:val="26"/>
        </w:rPr>
        <w:t xml:space="preserve"> До института можно доехать:</w:t>
      </w:r>
    </w:p>
    <w:p w14:paraId="70907285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  <w:r w:rsidRPr="00FC0385">
        <w:rPr>
          <w:rFonts w:ascii="Bookman Old Style" w:hAnsi="Bookman Old Style"/>
          <w:sz w:val="26"/>
          <w:szCs w:val="26"/>
        </w:rPr>
        <w:t xml:space="preserve">    - от Витебского вокзала электропоездом до станции Детскосельская;</w:t>
      </w:r>
    </w:p>
    <w:p w14:paraId="70864BEE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  <w:r w:rsidRPr="00FC0385">
        <w:rPr>
          <w:rFonts w:ascii="Bookman Old Style" w:hAnsi="Bookman Old Style"/>
          <w:sz w:val="26"/>
          <w:szCs w:val="26"/>
        </w:rPr>
        <w:t xml:space="preserve">    - от ст.метро Купчино автобусом № 186, до ул.Школьная.</w:t>
      </w:r>
    </w:p>
    <w:p w14:paraId="6B1BCDCA" w14:textId="77777777" w:rsidR="00FC0385" w:rsidRPr="00FC0385" w:rsidRDefault="00FC0385" w:rsidP="00FC0385">
      <w:pPr>
        <w:ind w:right="70"/>
        <w:jc w:val="both"/>
        <w:rPr>
          <w:rFonts w:ascii="Bookman Old Style" w:hAnsi="Bookman Old Style"/>
          <w:sz w:val="26"/>
          <w:szCs w:val="26"/>
        </w:rPr>
      </w:pPr>
    </w:p>
    <w:p w14:paraId="11CE0D92" w14:textId="1E8C1AEC" w:rsidR="00B54A4F" w:rsidRDefault="00B54A4F" w:rsidP="00FC0385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p w14:paraId="6BE0CEAC" w14:textId="77777777" w:rsidR="00CD26F3" w:rsidRDefault="00CD26F3" w:rsidP="00B27460">
      <w:pPr>
        <w:overflowPunct w:val="0"/>
        <w:autoSpaceDE w:val="0"/>
        <w:autoSpaceDN w:val="0"/>
        <w:adjustRightInd w:val="0"/>
        <w:spacing w:after="0" w:line="240" w:lineRule="auto"/>
        <w:ind w:right="-2610" w:firstLine="3686"/>
        <w:textAlignment w:val="baseline"/>
        <w:rPr>
          <w:rFonts w:ascii="Bookman Old Style" w:hAnsi="Bookman Old Style"/>
          <w:color w:val="1F4E79" w:themeColor="accent5" w:themeShade="80"/>
          <w:sz w:val="26"/>
          <w:szCs w:val="26"/>
        </w:rPr>
      </w:pPr>
    </w:p>
    <w:p w14:paraId="023CF4C4" w14:textId="25F90D76" w:rsidR="00EF0E8C" w:rsidRPr="00B27460" w:rsidRDefault="00EF0E8C" w:rsidP="00B27460">
      <w:pPr>
        <w:overflowPunct w:val="0"/>
        <w:autoSpaceDE w:val="0"/>
        <w:autoSpaceDN w:val="0"/>
        <w:adjustRightInd w:val="0"/>
        <w:spacing w:after="0" w:line="240" w:lineRule="auto"/>
        <w:ind w:right="-2610" w:firstLine="3686"/>
        <w:textAlignment w:val="baseline"/>
        <w:rPr>
          <w:rFonts w:ascii="Bookman Old Style" w:hAnsi="Bookman Old Style"/>
          <w:color w:val="1F4E79" w:themeColor="accent5" w:themeShade="80"/>
          <w:sz w:val="26"/>
          <w:szCs w:val="26"/>
        </w:rPr>
      </w:pPr>
      <w:r w:rsidRPr="00B27460">
        <w:rPr>
          <w:rFonts w:ascii="Bookman Old Style" w:hAnsi="Bookman Old Style"/>
          <w:color w:val="1F4E79" w:themeColor="accent5" w:themeShade="80"/>
          <w:sz w:val="26"/>
          <w:szCs w:val="26"/>
        </w:rPr>
        <w:lastRenderedPageBreak/>
        <w:t>П  Р  О  Г  Р  А  М  М  А</w:t>
      </w:r>
    </w:p>
    <w:p w14:paraId="32C41869" w14:textId="77777777" w:rsidR="00B27460" w:rsidRDefault="00B27460" w:rsidP="00B27460">
      <w:pPr>
        <w:overflowPunct w:val="0"/>
        <w:autoSpaceDE w:val="0"/>
        <w:autoSpaceDN w:val="0"/>
        <w:adjustRightInd w:val="0"/>
        <w:spacing w:after="0" w:line="240" w:lineRule="auto"/>
        <w:ind w:right="-2610" w:firstLine="4678"/>
        <w:textAlignment w:val="baseline"/>
        <w:rPr>
          <w:rFonts w:ascii="Bookman Old Style" w:hAnsi="Bookman Old Style"/>
          <w:sz w:val="26"/>
          <w:szCs w:val="26"/>
        </w:rPr>
      </w:pPr>
    </w:p>
    <w:p w14:paraId="7786B075" w14:textId="51047332" w:rsidR="00EF0E8C" w:rsidRPr="00B27460" w:rsidRDefault="00EF0E8C" w:rsidP="00B27460">
      <w:pPr>
        <w:overflowPunct w:val="0"/>
        <w:autoSpaceDE w:val="0"/>
        <w:autoSpaceDN w:val="0"/>
        <w:adjustRightInd w:val="0"/>
        <w:spacing w:after="0" w:line="240" w:lineRule="auto"/>
        <w:ind w:right="-2610" w:firstLine="4678"/>
        <w:textAlignment w:val="baseline"/>
        <w:rPr>
          <w:rFonts w:ascii="Bookman Old Style" w:hAnsi="Bookman Old Style"/>
          <w:b/>
          <w:bCs/>
          <w:color w:val="1F4E79" w:themeColor="accent5" w:themeShade="80"/>
          <w:sz w:val="26"/>
          <w:szCs w:val="26"/>
        </w:rPr>
      </w:pPr>
      <w:r w:rsidRPr="00B27460">
        <w:rPr>
          <w:rFonts w:ascii="Bookman Old Style" w:hAnsi="Bookman Old Style"/>
          <w:b/>
          <w:bCs/>
          <w:color w:val="1F4E79" w:themeColor="accent5" w:themeShade="80"/>
          <w:sz w:val="26"/>
          <w:szCs w:val="26"/>
        </w:rPr>
        <w:t>1 марта</w:t>
      </w:r>
    </w:p>
    <w:p w14:paraId="6E9B25C2" w14:textId="5438652A" w:rsidR="00B27460" w:rsidRDefault="00B27460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551"/>
        <w:gridCol w:w="5380"/>
      </w:tblGrid>
      <w:tr w:rsidR="00B27460" w14:paraId="7D8B6276" w14:textId="77777777" w:rsidTr="00B27460">
        <w:trPr>
          <w:jc w:val="center"/>
        </w:trPr>
        <w:tc>
          <w:tcPr>
            <w:tcW w:w="1980" w:type="dxa"/>
          </w:tcPr>
          <w:p w14:paraId="13CC7F85" w14:textId="2CB83F28" w:rsidR="00B27460" w:rsidRDefault="00B27460" w:rsidP="00EF0E8C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10.00 - 10.15</w:t>
            </w:r>
          </w:p>
        </w:tc>
        <w:tc>
          <w:tcPr>
            <w:tcW w:w="2551" w:type="dxa"/>
          </w:tcPr>
          <w:p w14:paraId="6FC8298D" w14:textId="0882B30B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И.А.Тихонович </w:t>
            </w:r>
          </w:p>
          <w:p w14:paraId="2744C3F8" w14:textId="77777777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</w:p>
        </w:tc>
        <w:tc>
          <w:tcPr>
            <w:tcW w:w="5380" w:type="dxa"/>
          </w:tcPr>
          <w:p w14:paraId="141ED2D8" w14:textId="40E6C56A" w:rsidR="00B27460" w:rsidRDefault="00B27460" w:rsidP="00EF0E8C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Вступительное слово.</w:t>
            </w:r>
          </w:p>
        </w:tc>
      </w:tr>
      <w:tr w:rsidR="00B27460" w14:paraId="1B5A6BE6" w14:textId="77777777" w:rsidTr="00B27460">
        <w:trPr>
          <w:jc w:val="center"/>
        </w:trPr>
        <w:tc>
          <w:tcPr>
            <w:tcW w:w="1980" w:type="dxa"/>
          </w:tcPr>
          <w:p w14:paraId="773B7AB9" w14:textId="21B8F87B" w:rsidR="00B27460" w:rsidRPr="00B27460" w:rsidRDefault="00B27460" w:rsidP="00EF0E8C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10.15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>- 10.55</w:t>
            </w:r>
          </w:p>
        </w:tc>
        <w:tc>
          <w:tcPr>
            <w:tcW w:w="2551" w:type="dxa"/>
          </w:tcPr>
          <w:p w14:paraId="3FDFFA7A" w14:textId="191B69C4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Е.Е.Андронов</w:t>
            </w:r>
          </w:p>
        </w:tc>
        <w:tc>
          <w:tcPr>
            <w:tcW w:w="5380" w:type="dxa"/>
          </w:tcPr>
          <w:p w14:paraId="41276618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 xml:space="preserve">Фундаментальные и прикладные </w:t>
            </w:r>
          </w:p>
          <w:p w14:paraId="6E492E50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аспекты в изучении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B27460">
              <w:rPr>
                <w:rFonts w:ascii="Bookman Old Style" w:hAnsi="Bookman Old Style"/>
                <w:sz w:val="26"/>
                <w:szCs w:val="26"/>
              </w:rPr>
              <w:t xml:space="preserve">микробиомов </w:t>
            </w:r>
          </w:p>
          <w:p w14:paraId="71F8FF7A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почвы и растений.</w:t>
            </w:r>
          </w:p>
          <w:p w14:paraId="0E98EA1F" w14:textId="2C19B9C8" w:rsidR="00017A59" w:rsidRPr="00B27460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B27460" w14:paraId="527674BD" w14:textId="77777777" w:rsidTr="00B27460">
        <w:trPr>
          <w:jc w:val="center"/>
        </w:trPr>
        <w:tc>
          <w:tcPr>
            <w:tcW w:w="1980" w:type="dxa"/>
          </w:tcPr>
          <w:p w14:paraId="4CD414A4" w14:textId="1FF1C043" w:rsidR="00B27460" w:rsidRPr="00EF0E8C" w:rsidRDefault="00B27460" w:rsidP="00EF0E8C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11.10 - 11.50</w:t>
            </w:r>
          </w:p>
        </w:tc>
        <w:tc>
          <w:tcPr>
            <w:tcW w:w="2551" w:type="dxa"/>
          </w:tcPr>
          <w:p w14:paraId="7F28C771" w14:textId="745EC99D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А.А.Нижников</w:t>
            </w:r>
          </w:p>
        </w:tc>
        <w:tc>
          <w:tcPr>
            <w:tcW w:w="5380" w:type="dxa"/>
          </w:tcPr>
          <w:p w14:paraId="5E47E989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Протеогеномные и биоинформатичес</w:t>
            </w:r>
            <w:r>
              <w:rPr>
                <w:rFonts w:ascii="Bookman Old Style" w:hAnsi="Bookman Old Style"/>
                <w:sz w:val="26"/>
                <w:szCs w:val="26"/>
              </w:rPr>
              <w:t>-</w:t>
            </w:r>
          </w:p>
          <w:p w14:paraId="13898811" w14:textId="77777777" w:rsidR="00017A59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кие подходы в изучении </w:t>
            </w:r>
          </w:p>
          <w:p w14:paraId="138A8538" w14:textId="77777777" w:rsidR="00017A59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взаимодействий "патоген-хозяин" и </w:t>
            </w:r>
          </w:p>
          <w:p w14:paraId="2ACA4083" w14:textId="44257BB4" w:rsidR="00017A59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"симбионт-хозяин".</w:t>
            </w:r>
          </w:p>
          <w:p w14:paraId="5A784185" w14:textId="3E417737" w:rsidR="00B27460" w:rsidRP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B27460" w14:paraId="251BA3B1" w14:textId="77777777" w:rsidTr="00B27460">
        <w:trPr>
          <w:jc w:val="center"/>
        </w:trPr>
        <w:tc>
          <w:tcPr>
            <w:tcW w:w="1980" w:type="dxa"/>
          </w:tcPr>
          <w:p w14:paraId="33A58916" w14:textId="518BEED1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sz w:val="26"/>
                <w:szCs w:val="26"/>
              </w:rPr>
              <w:t>12.05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B27460">
              <w:rPr>
                <w:rFonts w:ascii="Bookman Old Style" w:hAnsi="Bookman Old Style"/>
                <w:sz w:val="26"/>
                <w:szCs w:val="26"/>
              </w:rPr>
              <w:t>- 12.15</w:t>
            </w:r>
          </w:p>
        </w:tc>
        <w:tc>
          <w:tcPr>
            <w:tcW w:w="7931" w:type="dxa"/>
            <w:gridSpan w:val="2"/>
          </w:tcPr>
          <w:p w14:paraId="4CBA60AD" w14:textId="20DC2D21" w:rsidR="00B27460" w:rsidRPr="00EF0E8C" w:rsidRDefault="00B27460" w:rsidP="00B27460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>
              <w:rPr>
                <w:rFonts w:ascii="Bookman Old Style" w:hAnsi="Bookman Old Style"/>
                <w:sz w:val="26"/>
                <w:szCs w:val="26"/>
              </w:rPr>
              <w:t xml:space="preserve">                       </w:t>
            </w: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П е р е р ы в</w:t>
            </w:r>
          </w:p>
        </w:tc>
      </w:tr>
      <w:tr w:rsidR="00B27460" w14:paraId="7ACF4598" w14:textId="77777777" w:rsidTr="00B27460">
        <w:trPr>
          <w:jc w:val="center"/>
        </w:trPr>
        <w:tc>
          <w:tcPr>
            <w:tcW w:w="1980" w:type="dxa"/>
          </w:tcPr>
          <w:p w14:paraId="61274941" w14:textId="27E5FFC6" w:rsidR="00B27460" w:rsidRPr="00B27460" w:rsidRDefault="00B27460" w:rsidP="00EF0E8C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12 15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>- 12 55</w:t>
            </w:r>
          </w:p>
        </w:tc>
        <w:tc>
          <w:tcPr>
            <w:tcW w:w="2551" w:type="dxa"/>
          </w:tcPr>
          <w:p w14:paraId="3B3224EB" w14:textId="786D4A10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Е.А.Долгих</w:t>
            </w:r>
          </w:p>
        </w:tc>
        <w:tc>
          <w:tcPr>
            <w:tcW w:w="5380" w:type="dxa"/>
          </w:tcPr>
          <w:p w14:paraId="2A515F97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Молекулярно-генетические механизмы</w:t>
            </w:r>
          </w:p>
          <w:p w14:paraId="6913887F" w14:textId="2D686E9E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сигнальной трансдукции при развитии</w:t>
            </w:r>
          </w:p>
          <w:p w14:paraId="4902AA78" w14:textId="77777777" w:rsidR="00B27460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мутуалистического симбиоза.</w:t>
            </w:r>
          </w:p>
          <w:p w14:paraId="0DBF3134" w14:textId="1D11A564" w:rsidR="00017A59" w:rsidRPr="00EF0E8C" w:rsidRDefault="00017A59" w:rsidP="00B27460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B27460" w14:paraId="1B5AC86D" w14:textId="77777777" w:rsidTr="00B27460">
        <w:trPr>
          <w:jc w:val="center"/>
        </w:trPr>
        <w:tc>
          <w:tcPr>
            <w:tcW w:w="1980" w:type="dxa"/>
          </w:tcPr>
          <w:p w14:paraId="18A26D44" w14:textId="460E9D28" w:rsidR="00B27460" w:rsidRPr="00EF0E8C" w:rsidRDefault="00B27460" w:rsidP="00B27460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13.10 - 14.00</w:t>
            </w:r>
          </w:p>
        </w:tc>
        <w:tc>
          <w:tcPr>
            <w:tcW w:w="7931" w:type="dxa"/>
            <w:gridSpan w:val="2"/>
          </w:tcPr>
          <w:p w14:paraId="70AF97AD" w14:textId="70AF28C5" w:rsidR="00B27460" w:rsidRPr="00B27460" w:rsidRDefault="00B27460" w:rsidP="00B27460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>
              <w:rPr>
                <w:rFonts w:ascii="Bookman Old Style" w:hAnsi="Bookman Old Style"/>
                <w:sz w:val="26"/>
                <w:szCs w:val="26"/>
              </w:rPr>
              <w:t xml:space="preserve">                       </w:t>
            </w: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П е р е р ы в</w:t>
            </w:r>
          </w:p>
        </w:tc>
      </w:tr>
      <w:tr w:rsidR="00B27460" w14:paraId="32394A4B" w14:textId="77777777" w:rsidTr="00B27460">
        <w:trPr>
          <w:jc w:val="center"/>
        </w:trPr>
        <w:tc>
          <w:tcPr>
            <w:tcW w:w="1980" w:type="dxa"/>
          </w:tcPr>
          <w:p w14:paraId="5D33113B" w14:textId="52984C9E" w:rsidR="00B27460" w:rsidRPr="00EF0E8C" w:rsidRDefault="00017A59" w:rsidP="00B27460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14.00 - 14.40</w:t>
            </w:r>
          </w:p>
        </w:tc>
        <w:tc>
          <w:tcPr>
            <w:tcW w:w="2551" w:type="dxa"/>
          </w:tcPr>
          <w:p w14:paraId="0B28E372" w14:textId="5D3B763F" w:rsidR="00B27460" w:rsidRPr="00B27460" w:rsidRDefault="00017A59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В.Е.Цыганов</w:t>
            </w:r>
          </w:p>
        </w:tc>
        <w:tc>
          <w:tcPr>
            <w:tcW w:w="5380" w:type="dxa"/>
          </w:tcPr>
          <w:p w14:paraId="5F9D57F8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Влияние абиотических стрессовых </w:t>
            </w:r>
          </w:p>
          <w:p w14:paraId="11E1D6D7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факторов на развитие симбиотических</w:t>
            </w:r>
          </w:p>
          <w:p w14:paraId="42800840" w14:textId="1FFB9F8B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клубеньков бобовых.</w:t>
            </w:r>
          </w:p>
          <w:p w14:paraId="3AAA4C2E" w14:textId="77777777" w:rsidR="00B27460" w:rsidRPr="00EF0E8C" w:rsidRDefault="00B27460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14:paraId="06D3EE29" w14:textId="77777777" w:rsidTr="00B27460">
        <w:trPr>
          <w:jc w:val="center"/>
        </w:trPr>
        <w:tc>
          <w:tcPr>
            <w:tcW w:w="1980" w:type="dxa"/>
          </w:tcPr>
          <w:p w14:paraId="7AF3F90B" w14:textId="093920CF" w:rsidR="00017A59" w:rsidRPr="00EF0E8C" w:rsidRDefault="00017A59" w:rsidP="00B27460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14.55 - 15.35</w:t>
            </w:r>
          </w:p>
        </w:tc>
        <w:tc>
          <w:tcPr>
            <w:tcW w:w="2551" w:type="dxa"/>
          </w:tcPr>
          <w:p w14:paraId="7CA61A39" w14:textId="37B1633C" w:rsidR="00017A59" w:rsidRPr="00017A59" w:rsidRDefault="00017A59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М.Л.Румянцева</w:t>
            </w:r>
          </w:p>
        </w:tc>
        <w:tc>
          <w:tcPr>
            <w:tcW w:w="5380" w:type="dxa"/>
          </w:tcPr>
          <w:p w14:paraId="1FAE6C45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Дополнительный (акцессорный) геном</w:t>
            </w:r>
          </w:p>
          <w:p w14:paraId="69B978E0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микросимбионта люцерны: </w:t>
            </w:r>
          </w:p>
          <w:p w14:paraId="42424875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формирование,локализация, </w:t>
            </w:r>
          </w:p>
          <w:p w14:paraId="0583C320" w14:textId="57827152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функциональная значимость. </w:t>
            </w:r>
          </w:p>
          <w:p w14:paraId="0B48E709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14:paraId="0D58A72A" w14:textId="77777777" w:rsidTr="00B27460">
        <w:trPr>
          <w:jc w:val="center"/>
        </w:trPr>
        <w:tc>
          <w:tcPr>
            <w:tcW w:w="1980" w:type="dxa"/>
          </w:tcPr>
          <w:p w14:paraId="125A507C" w14:textId="488FECAF" w:rsidR="00017A59" w:rsidRPr="00EF0E8C" w:rsidRDefault="00017A59" w:rsidP="00B27460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15.50 - 16.30</w:t>
            </w:r>
          </w:p>
        </w:tc>
        <w:tc>
          <w:tcPr>
            <w:tcW w:w="2551" w:type="dxa"/>
          </w:tcPr>
          <w:p w14:paraId="2DCE524E" w14:textId="176318D4" w:rsidR="00017A59" w:rsidRPr="00017A59" w:rsidRDefault="00017A59" w:rsidP="00B27460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В.А.Жуков</w:t>
            </w:r>
          </w:p>
        </w:tc>
        <w:tc>
          <w:tcPr>
            <w:tcW w:w="5380" w:type="dxa"/>
          </w:tcPr>
          <w:p w14:paraId="7D60E786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Генетическая и метаболическая </w:t>
            </w:r>
          </w:p>
          <w:p w14:paraId="3183CD07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интеграция в мутуалистических </w:t>
            </w:r>
          </w:p>
          <w:p w14:paraId="1FF331DB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симбиозах гороха посевного </w:t>
            </w:r>
          </w:p>
          <w:p w14:paraId="083446C4" w14:textId="285D5784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(</w:t>
            </w:r>
            <w:r w:rsidRPr="00017A59">
              <w:rPr>
                <w:rFonts w:ascii="Bookman Old Style" w:hAnsi="Bookman Old Style"/>
                <w:i/>
                <w:iCs/>
                <w:sz w:val="26"/>
                <w:szCs w:val="26"/>
              </w:rPr>
              <w:t>Pisum sativum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 L.).</w:t>
            </w:r>
          </w:p>
          <w:p w14:paraId="5F384916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</w:tbl>
    <w:p w14:paraId="51952034" w14:textId="45226A7B" w:rsidR="00017A59" w:rsidRDefault="00017A59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p w14:paraId="545BDA2F" w14:textId="62CE0D52" w:rsidR="00017A59" w:rsidRDefault="00017A59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p w14:paraId="15E1F13C" w14:textId="17F05A99" w:rsidR="00017A59" w:rsidRDefault="00017A59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p w14:paraId="7AD06437" w14:textId="77777777" w:rsidR="00017A59" w:rsidRDefault="00017A59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p w14:paraId="34B04672" w14:textId="12ACF936" w:rsidR="00EF0E8C" w:rsidRPr="00017A59" w:rsidRDefault="00EF0E8C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b/>
          <w:bCs/>
          <w:color w:val="1F4E79" w:themeColor="accent5" w:themeShade="80"/>
          <w:sz w:val="26"/>
          <w:szCs w:val="26"/>
        </w:rPr>
      </w:pPr>
      <w:r w:rsidRPr="00EF0E8C">
        <w:rPr>
          <w:rFonts w:ascii="Bookman Old Style" w:hAnsi="Bookman Old Style"/>
          <w:sz w:val="26"/>
          <w:szCs w:val="26"/>
        </w:rPr>
        <w:lastRenderedPageBreak/>
        <w:t xml:space="preserve">                                      </w:t>
      </w:r>
      <w:r w:rsidR="00017A59">
        <w:rPr>
          <w:rFonts w:ascii="Bookman Old Style" w:hAnsi="Bookman Old Style"/>
          <w:sz w:val="26"/>
          <w:szCs w:val="26"/>
        </w:rPr>
        <w:t xml:space="preserve">             </w:t>
      </w:r>
      <w:r w:rsidRPr="00017A59">
        <w:rPr>
          <w:rFonts w:ascii="Bookman Old Style" w:hAnsi="Bookman Old Style"/>
          <w:b/>
          <w:bCs/>
          <w:color w:val="1F4E79" w:themeColor="accent5" w:themeShade="80"/>
          <w:sz w:val="26"/>
          <w:szCs w:val="26"/>
        </w:rPr>
        <w:t>2 марта</w:t>
      </w:r>
    </w:p>
    <w:p w14:paraId="66052D8A" w14:textId="77777777" w:rsidR="00017A59" w:rsidRDefault="00017A59" w:rsidP="00EF0E8C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551"/>
        <w:gridCol w:w="5380"/>
      </w:tblGrid>
      <w:tr w:rsidR="00017A59" w:rsidRPr="00B27460" w14:paraId="4F0BC487" w14:textId="77777777" w:rsidTr="00291205">
        <w:trPr>
          <w:jc w:val="center"/>
        </w:trPr>
        <w:tc>
          <w:tcPr>
            <w:tcW w:w="1980" w:type="dxa"/>
          </w:tcPr>
          <w:p w14:paraId="38188614" w14:textId="5F906B90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10.00 - 10.40</w:t>
            </w:r>
          </w:p>
        </w:tc>
        <w:tc>
          <w:tcPr>
            <w:tcW w:w="2551" w:type="dxa"/>
          </w:tcPr>
          <w:p w14:paraId="1FDC813A" w14:textId="0CD53EEC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А.А.Белимов</w:t>
            </w:r>
          </w:p>
        </w:tc>
        <w:tc>
          <w:tcPr>
            <w:tcW w:w="5380" w:type="dxa"/>
          </w:tcPr>
          <w:p w14:paraId="16595976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Механизмы адаптации растений </w:t>
            </w:r>
          </w:p>
          <w:p w14:paraId="609A0781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гороха и ячменя к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стрессовым </w:t>
            </w:r>
          </w:p>
          <w:p w14:paraId="2FC2C3A6" w14:textId="7CC9B10C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факторам под действием ризобактерий.</w:t>
            </w:r>
          </w:p>
          <w:p w14:paraId="0FEE9661" w14:textId="77777777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:rsidRPr="00B27460" w14:paraId="141E3108" w14:textId="77777777" w:rsidTr="00291205">
        <w:trPr>
          <w:jc w:val="center"/>
        </w:trPr>
        <w:tc>
          <w:tcPr>
            <w:tcW w:w="1980" w:type="dxa"/>
          </w:tcPr>
          <w:p w14:paraId="117F5F37" w14:textId="4199FDBD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10.55 -11.35</w:t>
            </w:r>
          </w:p>
        </w:tc>
        <w:tc>
          <w:tcPr>
            <w:tcW w:w="2551" w:type="dxa"/>
          </w:tcPr>
          <w:p w14:paraId="5E74713C" w14:textId="4D839D36" w:rsidR="00017A59" w:rsidRPr="00B27460" w:rsidRDefault="009E0584" w:rsidP="009E0584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Ю.В.Лактионов</w:t>
            </w:r>
            <w:bookmarkStart w:id="0" w:name="_GoBack"/>
            <w:bookmarkEnd w:id="0"/>
          </w:p>
        </w:tc>
        <w:tc>
          <w:tcPr>
            <w:tcW w:w="5380" w:type="dxa"/>
          </w:tcPr>
          <w:p w14:paraId="4156BCF6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Изучение, скрининг симбиотических </w:t>
            </w:r>
          </w:p>
          <w:p w14:paraId="78B228B9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микроорганизмов и ассоциативных </w:t>
            </w:r>
          </w:p>
          <w:p w14:paraId="260F5EC1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ризобактерий для создания на их </w:t>
            </w:r>
          </w:p>
          <w:p w14:paraId="07D96F6A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основе высокоэффективных и </w:t>
            </w:r>
          </w:p>
          <w:p w14:paraId="32A05144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технологичных биопрепаратов для </w:t>
            </w:r>
          </w:p>
          <w:p w14:paraId="080A7459" w14:textId="19C63133" w:rsidR="00017A59" w:rsidRPr="00B27460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растениеводства.</w:t>
            </w:r>
          </w:p>
        </w:tc>
      </w:tr>
      <w:tr w:rsidR="00017A59" w:rsidRPr="00EF0E8C" w14:paraId="51FC515C" w14:textId="77777777" w:rsidTr="00291205">
        <w:trPr>
          <w:jc w:val="center"/>
        </w:trPr>
        <w:tc>
          <w:tcPr>
            <w:tcW w:w="1980" w:type="dxa"/>
          </w:tcPr>
          <w:p w14:paraId="654BCA4F" w14:textId="00F0823E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11.50 - 12.00</w:t>
            </w:r>
          </w:p>
        </w:tc>
        <w:tc>
          <w:tcPr>
            <w:tcW w:w="7931" w:type="dxa"/>
            <w:gridSpan w:val="2"/>
          </w:tcPr>
          <w:p w14:paraId="279D20B4" w14:textId="77777777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>
              <w:rPr>
                <w:rFonts w:ascii="Bookman Old Style" w:hAnsi="Bookman Old Style"/>
                <w:sz w:val="26"/>
                <w:szCs w:val="26"/>
              </w:rPr>
              <w:t xml:space="preserve">                       </w:t>
            </w: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П е р е р ы в</w:t>
            </w:r>
          </w:p>
        </w:tc>
      </w:tr>
      <w:tr w:rsidR="00017A59" w:rsidRPr="00B27460" w14:paraId="5A68C534" w14:textId="77777777" w:rsidTr="00291205">
        <w:trPr>
          <w:jc w:val="center"/>
        </w:trPr>
        <w:tc>
          <w:tcPr>
            <w:tcW w:w="1980" w:type="dxa"/>
          </w:tcPr>
          <w:p w14:paraId="0CAD2340" w14:textId="72D8CA04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bookmarkStart w:id="1" w:name="_Hlk127424692"/>
            <w:r w:rsidRPr="00EF0E8C">
              <w:rPr>
                <w:rFonts w:ascii="Bookman Old Style" w:hAnsi="Bookman Old Style"/>
                <w:sz w:val="26"/>
                <w:szCs w:val="26"/>
              </w:rPr>
              <w:t>12.00 - 12.40</w:t>
            </w:r>
          </w:p>
        </w:tc>
        <w:tc>
          <w:tcPr>
            <w:tcW w:w="2551" w:type="dxa"/>
          </w:tcPr>
          <w:p w14:paraId="692E12BC" w14:textId="4EA8AC30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В.К.Чеботарь</w:t>
            </w:r>
          </w:p>
        </w:tc>
        <w:tc>
          <w:tcPr>
            <w:tcW w:w="5380" w:type="dxa"/>
          </w:tcPr>
          <w:p w14:paraId="66F7314A" w14:textId="77777777" w:rsidR="00017A59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Взаимоотношения эндофитных и </w:t>
            </w:r>
          </w:p>
          <w:p w14:paraId="6BCD998D" w14:textId="77777777" w:rsidR="00017A59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эпифитных бактерий</w:t>
            </w:r>
            <w:r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с растениями, </w:t>
            </w:r>
          </w:p>
          <w:p w14:paraId="57D9D261" w14:textId="4988A4D1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механизмы действия и эффективность</w:t>
            </w:r>
            <w:r>
              <w:rPr>
                <w:rFonts w:ascii="Bookman Old Style" w:hAnsi="Bookman Old Style"/>
                <w:sz w:val="26"/>
                <w:szCs w:val="26"/>
              </w:rPr>
              <w:t>.</w:t>
            </w: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 </w:t>
            </w:r>
          </w:p>
        </w:tc>
      </w:tr>
      <w:tr w:rsidR="00017A59" w:rsidRPr="00B27460" w14:paraId="3B962D0B" w14:textId="77777777" w:rsidTr="00291205">
        <w:trPr>
          <w:jc w:val="center"/>
        </w:trPr>
        <w:tc>
          <w:tcPr>
            <w:tcW w:w="1980" w:type="dxa"/>
          </w:tcPr>
          <w:p w14:paraId="0062404C" w14:textId="186C20E1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12.55 - 13.35</w:t>
            </w:r>
          </w:p>
        </w:tc>
        <w:tc>
          <w:tcPr>
            <w:tcW w:w="2551" w:type="dxa"/>
          </w:tcPr>
          <w:p w14:paraId="1EE91E49" w14:textId="25E8D491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В.И.Сафронова</w:t>
            </w:r>
          </w:p>
        </w:tc>
        <w:tc>
          <w:tcPr>
            <w:tcW w:w="5380" w:type="dxa"/>
          </w:tcPr>
          <w:p w14:paraId="17483E54" w14:textId="1599FF39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Накопление и мобилизация генетичес</w:t>
            </w:r>
            <w:r>
              <w:rPr>
                <w:rFonts w:ascii="Bookman Old Style" w:hAnsi="Bookman Old Style"/>
                <w:sz w:val="26"/>
                <w:szCs w:val="26"/>
              </w:rPr>
              <w:t>-</w:t>
            </w:r>
          </w:p>
          <w:p w14:paraId="00D55DA1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ких ресурсов микроорганизмов на базе</w:t>
            </w:r>
          </w:p>
          <w:p w14:paraId="300CDD80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Сетевой биоресурсной коллекции в </w:t>
            </w:r>
          </w:p>
          <w:p w14:paraId="53F43DCE" w14:textId="77777777" w:rsidR="00017A59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области генетических технологий для </w:t>
            </w:r>
          </w:p>
          <w:p w14:paraId="586F2974" w14:textId="27A17A82" w:rsidR="00017A59" w:rsidRPr="00B27460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сельского хозяйства. </w:t>
            </w:r>
          </w:p>
        </w:tc>
      </w:tr>
      <w:tr w:rsidR="00017A59" w:rsidRPr="00EF0E8C" w14:paraId="4FBF6926" w14:textId="77777777" w:rsidTr="00291205">
        <w:trPr>
          <w:jc w:val="center"/>
        </w:trPr>
        <w:tc>
          <w:tcPr>
            <w:tcW w:w="1980" w:type="dxa"/>
          </w:tcPr>
          <w:p w14:paraId="0B4ADA0A" w14:textId="6AD0700C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13.50 - 14.30</w:t>
            </w:r>
          </w:p>
        </w:tc>
        <w:tc>
          <w:tcPr>
            <w:tcW w:w="7931" w:type="dxa"/>
            <w:gridSpan w:val="2"/>
          </w:tcPr>
          <w:p w14:paraId="519B5958" w14:textId="77777777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>
              <w:rPr>
                <w:rFonts w:ascii="Bookman Old Style" w:hAnsi="Bookman Old Style"/>
                <w:sz w:val="26"/>
                <w:szCs w:val="26"/>
              </w:rPr>
              <w:t xml:space="preserve">                       </w:t>
            </w:r>
            <w:r w:rsidRPr="00B27460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П е р е р ы в</w:t>
            </w:r>
          </w:p>
        </w:tc>
      </w:tr>
      <w:tr w:rsidR="00017A59" w:rsidRPr="00B27460" w14:paraId="29612452" w14:textId="77777777" w:rsidTr="00291205">
        <w:trPr>
          <w:jc w:val="center"/>
        </w:trPr>
        <w:tc>
          <w:tcPr>
            <w:tcW w:w="1980" w:type="dxa"/>
          </w:tcPr>
          <w:p w14:paraId="1CAD5096" w14:textId="75CAA773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bookmarkStart w:id="2" w:name="_Hlk127424958"/>
            <w:bookmarkEnd w:id="1"/>
            <w:r w:rsidRPr="00EF0E8C">
              <w:rPr>
                <w:rFonts w:ascii="Bookman Old Style" w:hAnsi="Bookman Old Style"/>
                <w:sz w:val="26"/>
                <w:szCs w:val="26"/>
              </w:rPr>
              <w:t>14.30 - 14.50</w:t>
            </w:r>
          </w:p>
        </w:tc>
        <w:tc>
          <w:tcPr>
            <w:tcW w:w="2551" w:type="dxa"/>
          </w:tcPr>
          <w:p w14:paraId="3FF943E3" w14:textId="11FE81C1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В.В.Яхно</w:t>
            </w:r>
          </w:p>
        </w:tc>
        <w:tc>
          <w:tcPr>
            <w:tcW w:w="5380" w:type="dxa"/>
          </w:tcPr>
          <w:p w14:paraId="183D5974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Возможности производства и продвижения</w:t>
            </w:r>
          </w:p>
          <w:p w14:paraId="049D8811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микробиологических препаратов института в</w:t>
            </w:r>
          </w:p>
          <w:p w14:paraId="2A79AE3F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современных условиях развития АПК.</w:t>
            </w:r>
          </w:p>
          <w:p w14:paraId="0669F177" w14:textId="32A25255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:rsidRPr="00B27460" w14:paraId="5B5D26C2" w14:textId="77777777" w:rsidTr="00291205">
        <w:trPr>
          <w:jc w:val="center"/>
        </w:trPr>
        <w:tc>
          <w:tcPr>
            <w:tcW w:w="1980" w:type="dxa"/>
          </w:tcPr>
          <w:p w14:paraId="0EBB1936" w14:textId="44C3CE60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15.05 -15.15</w:t>
            </w:r>
          </w:p>
        </w:tc>
        <w:tc>
          <w:tcPr>
            <w:tcW w:w="2551" w:type="dxa"/>
          </w:tcPr>
          <w:p w14:paraId="3AC2E1AB" w14:textId="2490C64A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А.В.Калабанов</w:t>
            </w:r>
          </w:p>
        </w:tc>
        <w:tc>
          <w:tcPr>
            <w:tcW w:w="5380" w:type="dxa"/>
          </w:tcPr>
          <w:p w14:paraId="747A6E17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Хозяйственная деятельность института в 2022 году.</w:t>
            </w:r>
          </w:p>
          <w:p w14:paraId="641A2DD5" w14:textId="44AE7990" w:rsidR="00017A59" w:rsidRPr="00B27460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bookmarkEnd w:id="2"/>
      <w:tr w:rsidR="00017A59" w:rsidRPr="00EF0E8C" w14:paraId="5EBE49CF" w14:textId="77777777" w:rsidTr="00291205">
        <w:trPr>
          <w:jc w:val="center"/>
        </w:trPr>
        <w:tc>
          <w:tcPr>
            <w:tcW w:w="1980" w:type="dxa"/>
          </w:tcPr>
          <w:p w14:paraId="1FA4CD46" w14:textId="7409F942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15.30 - 16.15</w:t>
            </w:r>
          </w:p>
        </w:tc>
        <w:tc>
          <w:tcPr>
            <w:tcW w:w="7931" w:type="dxa"/>
            <w:gridSpan w:val="2"/>
          </w:tcPr>
          <w:p w14:paraId="1063C662" w14:textId="3F113C02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spacing w:before="240" w:line="480" w:lineRule="auto"/>
              <w:ind w:right="-2608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>
              <w:rPr>
                <w:rFonts w:ascii="Bookman Old Style" w:hAnsi="Bookman Old Style"/>
                <w:sz w:val="26"/>
                <w:szCs w:val="26"/>
              </w:rPr>
              <w:t xml:space="preserve">                       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О б с у ж д е н и е</w:t>
            </w:r>
          </w:p>
        </w:tc>
      </w:tr>
      <w:tr w:rsidR="00017A59" w:rsidRPr="00B27460" w14:paraId="7ABFB0DE" w14:textId="77777777" w:rsidTr="00291205">
        <w:trPr>
          <w:jc w:val="center"/>
        </w:trPr>
        <w:tc>
          <w:tcPr>
            <w:tcW w:w="1980" w:type="dxa"/>
            <w:vMerge w:val="restart"/>
          </w:tcPr>
          <w:p w14:paraId="2C4EE925" w14:textId="01C1EECF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16.15 - 17.15</w:t>
            </w:r>
          </w:p>
        </w:tc>
        <w:tc>
          <w:tcPr>
            <w:tcW w:w="2551" w:type="dxa"/>
          </w:tcPr>
          <w:p w14:paraId="743BEEFE" w14:textId="77777777" w:rsidR="00017A59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Н.А.Проворов, </w:t>
            </w:r>
          </w:p>
          <w:p w14:paraId="6A530868" w14:textId="0CDC231E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И.А.Тихонович</w:t>
            </w:r>
          </w:p>
        </w:tc>
        <w:tc>
          <w:tcPr>
            <w:tcW w:w="5380" w:type="dxa"/>
          </w:tcPr>
          <w:p w14:paraId="3B2A298E" w14:textId="77777777" w:rsidR="00017A59" w:rsidRPr="00EF0E8C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 xml:space="preserve">Подведение итогов работы института за 2022 год. </w:t>
            </w:r>
          </w:p>
          <w:p w14:paraId="5E8DA354" w14:textId="77777777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spacing w:line="276" w:lineRule="auto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:rsidRPr="00B27460" w14:paraId="08923993" w14:textId="77777777" w:rsidTr="00291205">
        <w:trPr>
          <w:jc w:val="center"/>
        </w:trPr>
        <w:tc>
          <w:tcPr>
            <w:tcW w:w="1980" w:type="dxa"/>
            <w:vMerge/>
          </w:tcPr>
          <w:p w14:paraId="26F12F4F" w14:textId="5D6ACD3C" w:rsidR="00017A59" w:rsidRPr="00EF0E8C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  <w:tc>
          <w:tcPr>
            <w:tcW w:w="2551" w:type="dxa"/>
          </w:tcPr>
          <w:p w14:paraId="0DB0AA84" w14:textId="1F5B5B11" w:rsidR="00017A59" w:rsidRPr="00B27460" w:rsidRDefault="00017A59" w:rsidP="00291205">
            <w:pPr>
              <w:overflowPunct w:val="0"/>
              <w:autoSpaceDE w:val="0"/>
              <w:autoSpaceDN w:val="0"/>
              <w:adjustRightInd w:val="0"/>
              <w:ind w:right="-2610" w:firstLine="180"/>
              <w:textAlignment w:val="baseline"/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</w:pPr>
            <w:r w:rsidRPr="00EF0E8C">
              <w:rPr>
                <w:rFonts w:ascii="Bookman Old Style" w:hAnsi="Bookman Old Style"/>
                <w:sz w:val="26"/>
                <w:szCs w:val="26"/>
              </w:rPr>
              <w:t>В.Е.Цыганов</w:t>
            </w:r>
          </w:p>
        </w:tc>
        <w:tc>
          <w:tcPr>
            <w:tcW w:w="5380" w:type="dxa"/>
          </w:tcPr>
          <w:p w14:paraId="5E2E3EB1" w14:textId="77777777" w:rsidR="00017A59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sz w:val="26"/>
                <w:szCs w:val="26"/>
              </w:rPr>
              <w:t>Перспективы развития института.</w:t>
            </w:r>
          </w:p>
          <w:p w14:paraId="4C12CEBE" w14:textId="77777777" w:rsidR="00017A59" w:rsidRPr="00B27460" w:rsidRDefault="00017A59" w:rsidP="00017A59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</w:p>
        </w:tc>
      </w:tr>
      <w:tr w:rsidR="00017A59" w:rsidRPr="00B27460" w14:paraId="2DFA53FD" w14:textId="77777777" w:rsidTr="00826160">
        <w:trPr>
          <w:jc w:val="center"/>
        </w:trPr>
        <w:tc>
          <w:tcPr>
            <w:tcW w:w="9911" w:type="dxa"/>
            <w:gridSpan w:val="3"/>
          </w:tcPr>
          <w:p w14:paraId="41E94B4B" w14:textId="5AC336F7" w:rsidR="00017A59" w:rsidRPr="00017A59" w:rsidRDefault="00017A59" w:rsidP="00291205">
            <w:pPr>
              <w:overflowPunct w:val="0"/>
              <w:autoSpaceDE w:val="0"/>
              <w:autoSpaceDN w:val="0"/>
              <w:adjustRightInd w:val="0"/>
              <w:ind w:right="-2610"/>
              <w:textAlignment w:val="baseline"/>
              <w:rPr>
                <w:rFonts w:ascii="Bookman Old Style" w:hAnsi="Bookman Old Style"/>
                <w:sz w:val="26"/>
                <w:szCs w:val="26"/>
              </w:rPr>
            </w:pP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                       </w:t>
            </w: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         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З а в </w:t>
            </w: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е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 р </w:t>
            </w: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ш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 </w:t>
            </w: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е 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н </w:t>
            </w:r>
            <w:r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>и е    с е с с и и</w:t>
            </w:r>
            <w:r w:rsidRPr="00017A59">
              <w:rPr>
                <w:rFonts w:ascii="Bookman Old Style" w:hAnsi="Bookman Old Style"/>
                <w:color w:val="1F4E79" w:themeColor="accent5" w:themeShade="80"/>
                <w:sz w:val="26"/>
                <w:szCs w:val="26"/>
              </w:rPr>
              <w:t xml:space="preserve">    </w:t>
            </w:r>
          </w:p>
        </w:tc>
      </w:tr>
    </w:tbl>
    <w:p w14:paraId="7FF19796" w14:textId="7774DF48" w:rsidR="00FC0385" w:rsidRPr="00FC0385" w:rsidRDefault="00EF0E8C" w:rsidP="00017A59">
      <w:pPr>
        <w:overflowPunct w:val="0"/>
        <w:autoSpaceDE w:val="0"/>
        <w:autoSpaceDN w:val="0"/>
        <w:adjustRightInd w:val="0"/>
        <w:spacing w:after="0" w:line="240" w:lineRule="auto"/>
        <w:ind w:right="-2610"/>
        <w:textAlignment w:val="baseline"/>
        <w:rPr>
          <w:rFonts w:ascii="Bookman Old Style" w:hAnsi="Bookman Old Style"/>
          <w:sz w:val="26"/>
          <w:szCs w:val="26"/>
        </w:rPr>
      </w:pPr>
      <w:r w:rsidRPr="00EF0E8C">
        <w:rPr>
          <w:rFonts w:ascii="Bookman Old Style" w:hAnsi="Bookman Old Style"/>
          <w:sz w:val="26"/>
          <w:szCs w:val="26"/>
        </w:rPr>
        <w:t xml:space="preserve"> </w:t>
      </w:r>
    </w:p>
    <w:sectPr w:rsidR="00FC0385" w:rsidRPr="00FC0385" w:rsidSect="00B54A4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A4F"/>
    <w:rsid w:val="00017A59"/>
    <w:rsid w:val="0003397F"/>
    <w:rsid w:val="00137D32"/>
    <w:rsid w:val="001D7DBC"/>
    <w:rsid w:val="009E0584"/>
    <w:rsid w:val="00B27460"/>
    <w:rsid w:val="00B54A4F"/>
    <w:rsid w:val="00BC6FF4"/>
    <w:rsid w:val="00CD26F3"/>
    <w:rsid w:val="00EF0E8C"/>
    <w:rsid w:val="00FC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C904"/>
  <w15:chartTrackingRefBased/>
  <w15:docId w15:val="{002BF109-19DC-440B-B5DD-021A17CA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user1</cp:lastModifiedBy>
  <cp:revision>5</cp:revision>
  <cp:lastPrinted>2023-02-17T11:35:00Z</cp:lastPrinted>
  <dcterms:created xsi:type="dcterms:W3CDTF">2023-02-17T09:29:00Z</dcterms:created>
  <dcterms:modified xsi:type="dcterms:W3CDTF">2023-02-27T14:24:00Z</dcterms:modified>
</cp:coreProperties>
</file>